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53" w:rsidRPr="00FC0E53" w:rsidRDefault="00FC0E53" w:rsidP="006E7E6E">
      <w:pPr>
        <w:jc w:val="center"/>
        <w:rPr>
          <w:b/>
          <w:sz w:val="24"/>
          <w:szCs w:val="24"/>
          <w:lang w:val="pl-PL"/>
        </w:rPr>
      </w:pPr>
      <w:bookmarkStart w:id="0" w:name="_GoBack"/>
      <w:bookmarkEnd w:id="0"/>
    </w:p>
    <w:p w:rsidR="00FC0E53" w:rsidRDefault="00FC0E53" w:rsidP="006E7E6E">
      <w:pPr>
        <w:jc w:val="center"/>
        <w:rPr>
          <w:rFonts w:ascii="Arial" w:hAnsi="Arial" w:cs="Arial"/>
          <w:b/>
          <w:sz w:val="24"/>
          <w:szCs w:val="24"/>
          <w:lang w:val="pl-PL"/>
        </w:rPr>
      </w:pPr>
      <w:r>
        <w:rPr>
          <w:rFonts w:ascii="Arial" w:hAnsi="Arial" w:cs="Arial"/>
          <w:b/>
          <w:sz w:val="24"/>
          <w:szCs w:val="24"/>
          <w:lang w:val="pl-PL"/>
        </w:rPr>
        <w:t>PARTNER SEARCH FORM</w:t>
      </w:r>
    </w:p>
    <w:p w:rsidR="00FC0E53" w:rsidRPr="00FC0E53" w:rsidRDefault="00FC0E53" w:rsidP="006E7E6E">
      <w:pPr>
        <w:jc w:val="center"/>
        <w:rPr>
          <w:rFonts w:ascii="Arial" w:hAnsi="Arial" w:cs="Arial"/>
          <w:b/>
          <w:sz w:val="24"/>
          <w:szCs w:val="24"/>
          <w:lang w:val="pl-PL"/>
        </w:rPr>
      </w:pPr>
    </w:p>
    <w:tbl>
      <w:tblPr>
        <w:tblW w:w="0" w:type="auto"/>
        <w:tblCellMar>
          <w:left w:w="0" w:type="dxa"/>
          <w:right w:w="0" w:type="dxa"/>
        </w:tblCellMar>
        <w:tblLook w:val="04A0" w:firstRow="1" w:lastRow="0" w:firstColumn="1" w:lastColumn="0" w:noHBand="0" w:noVBand="1"/>
      </w:tblPr>
      <w:tblGrid>
        <w:gridCol w:w="4428"/>
        <w:gridCol w:w="4860"/>
      </w:tblGrid>
      <w:tr w:rsidR="006E7E6E" w:rsidRPr="00FC0E53" w:rsidTr="00FC0E53">
        <w:trPr>
          <w:trHeight w:val="246"/>
        </w:trPr>
        <w:tc>
          <w:tcPr>
            <w:tcW w:w="9288"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FC0E53" w:rsidRDefault="006E7E6E" w:rsidP="00FC0E53">
            <w:pPr>
              <w:jc w:val="center"/>
              <w:rPr>
                <w:rFonts w:ascii="Arial" w:hAnsi="Arial" w:cs="Arial"/>
                <w:b/>
                <w:bCs/>
                <w:lang w:val="pl-PL"/>
              </w:rPr>
            </w:pPr>
            <w:r w:rsidRPr="00FC0E53">
              <w:rPr>
                <w:rFonts w:ascii="Arial" w:hAnsi="Arial" w:cs="Arial"/>
                <w:b/>
                <w:bCs/>
                <w:lang w:val="pl-PL"/>
              </w:rPr>
              <w:t>Identification of the applicant</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pl-PL"/>
              </w:rPr>
            </w:pPr>
            <w:r w:rsidRPr="00FC0E53">
              <w:rPr>
                <w:rFonts w:ascii="Arial" w:hAnsi="Arial" w:cs="Arial"/>
                <w:lang w:val="pl-PL"/>
              </w:rPr>
              <w:t>Name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9D2F9C" w:rsidP="00FC0E53">
            <w:pPr>
              <w:rPr>
                <w:rFonts w:ascii="Arial" w:hAnsi="Arial" w:cs="Arial"/>
                <w:lang w:val="en-US"/>
              </w:rPr>
            </w:pPr>
            <w:r>
              <w:rPr>
                <w:rFonts w:ascii="Arial" w:hAnsi="Arial" w:cs="Arial"/>
                <w:lang w:val="en-US"/>
              </w:rPr>
              <w:t xml:space="preserve">Municipality of </w:t>
            </w:r>
            <w:proofErr w:type="spellStart"/>
            <w:r>
              <w:rPr>
                <w:rFonts w:ascii="Arial" w:hAnsi="Arial" w:cs="Arial"/>
                <w:lang w:val="en-US"/>
              </w:rPr>
              <w:t>Kanjiza</w:t>
            </w:r>
            <w:proofErr w:type="spellEnd"/>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t>Registered address (street, city, country)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2E66BC" w:rsidP="00FC0E53">
            <w:pPr>
              <w:rPr>
                <w:rFonts w:ascii="Arial" w:hAnsi="Arial" w:cs="Arial"/>
                <w:lang w:val="en-US"/>
              </w:rPr>
            </w:pPr>
            <w:proofErr w:type="spellStart"/>
            <w:r>
              <w:rPr>
                <w:rFonts w:ascii="Arial" w:hAnsi="Arial" w:cs="Arial"/>
                <w:lang w:val="en-US"/>
              </w:rPr>
              <w:t>Glavni</w:t>
            </w:r>
            <w:proofErr w:type="spellEnd"/>
            <w:r>
              <w:rPr>
                <w:rFonts w:ascii="Arial" w:hAnsi="Arial" w:cs="Arial"/>
                <w:lang w:val="en-US"/>
              </w:rPr>
              <w:t xml:space="preserve"> </w:t>
            </w:r>
            <w:proofErr w:type="spellStart"/>
            <w:r>
              <w:rPr>
                <w:rFonts w:ascii="Arial" w:hAnsi="Arial" w:cs="Arial"/>
                <w:lang w:val="en-US"/>
              </w:rPr>
              <w:t>trg</w:t>
            </w:r>
            <w:proofErr w:type="spellEnd"/>
            <w:r>
              <w:rPr>
                <w:rFonts w:ascii="Arial" w:hAnsi="Arial" w:cs="Arial"/>
                <w:lang w:val="en-US"/>
              </w:rPr>
              <w:t xml:space="preserve"> 1, </w:t>
            </w:r>
            <w:proofErr w:type="spellStart"/>
            <w:r>
              <w:rPr>
                <w:rFonts w:ascii="Arial" w:hAnsi="Arial" w:cs="Arial"/>
                <w:lang w:val="en-US"/>
              </w:rPr>
              <w:t>Kan</w:t>
            </w:r>
            <w:r w:rsidR="009D2F9C">
              <w:rPr>
                <w:rFonts w:ascii="Arial" w:hAnsi="Arial" w:cs="Arial"/>
                <w:lang w:val="en-US"/>
              </w:rPr>
              <w:t>jiza</w:t>
            </w:r>
            <w:proofErr w:type="spellEnd"/>
            <w:r w:rsidR="009D2F9C">
              <w:rPr>
                <w:rFonts w:ascii="Arial" w:hAnsi="Arial" w:cs="Arial"/>
                <w:lang w:val="en-US"/>
              </w:rPr>
              <w:t>, SERBIA</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pl-PL"/>
              </w:rPr>
            </w:pPr>
            <w:r w:rsidRPr="00FC0E53">
              <w:rPr>
                <w:rFonts w:ascii="Arial" w:hAnsi="Arial" w:cs="Arial"/>
                <w:lang w:val="pl-PL"/>
              </w:rPr>
              <w:t>Telephone / Fax</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9D2F9C" w:rsidP="00FC0E53">
            <w:pPr>
              <w:rPr>
                <w:rFonts w:ascii="Arial" w:hAnsi="Arial" w:cs="Arial"/>
                <w:lang w:val="pl-PL"/>
              </w:rPr>
            </w:pPr>
            <w:r>
              <w:rPr>
                <w:rFonts w:ascii="Arial" w:hAnsi="Arial" w:cs="Arial"/>
                <w:lang w:val="pl-PL"/>
              </w:rPr>
              <w:t xml:space="preserve">+381 24 873 151 </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pl-PL"/>
              </w:rPr>
            </w:pPr>
            <w:r w:rsidRPr="00FC0E53">
              <w:rPr>
                <w:rFonts w:ascii="Arial" w:hAnsi="Arial" w:cs="Arial"/>
                <w:lang w:val="pl-PL"/>
              </w:rPr>
              <w:t>Website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C540A4" w:rsidP="00FC0E53">
            <w:pPr>
              <w:rPr>
                <w:rFonts w:ascii="Arial" w:hAnsi="Arial" w:cs="Arial"/>
                <w:lang w:val="pl-PL"/>
              </w:rPr>
            </w:pPr>
            <w:hyperlink r:id="rId7" w:history="1">
              <w:r w:rsidR="00950C64" w:rsidRPr="002D118D">
                <w:rPr>
                  <w:rStyle w:val="Hyperlink"/>
                  <w:rFonts w:ascii="Arial" w:hAnsi="Arial" w:cs="Arial"/>
                  <w:lang w:val="pl-PL"/>
                </w:rPr>
                <w:t>www.kanjiza.rs</w:t>
              </w:r>
            </w:hyperlink>
            <w:r w:rsidR="00950C64">
              <w:rPr>
                <w:rFonts w:ascii="Arial" w:hAnsi="Arial" w:cs="Arial"/>
                <w:lang w:val="pl-PL"/>
              </w:rPr>
              <w:t xml:space="preserve"> </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t>Name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9D2F9C" w:rsidP="00FC0E53">
            <w:pPr>
              <w:rPr>
                <w:rFonts w:ascii="Arial" w:hAnsi="Arial" w:cs="Arial"/>
                <w:lang w:val="en-US"/>
              </w:rPr>
            </w:pPr>
            <w:proofErr w:type="spellStart"/>
            <w:r>
              <w:rPr>
                <w:rFonts w:ascii="Arial" w:hAnsi="Arial" w:cs="Arial"/>
                <w:lang w:val="en-US"/>
              </w:rPr>
              <w:t>Dragana</w:t>
            </w:r>
            <w:proofErr w:type="spellEnd"/>
            <w:r>
              <w:rPr>
                <w:rFonts w:ascii="Arial" w:hAnsi="Arial" w:cs="Arial"/>
                <w:lang w:val="en-US"/>
              </w:rPr>
              <w:t xml:space="preserve"> </w:t>
            </w:r>
            <w:proofErr w:type="spellStart"/>
            <w:r>
              <w:rPr>
                <w:rFonts w:ascii="Arial" w:hAnsi="Arial" w:cs="Arial"/>
                <w:lang w:val="en-US"/>
              </w:rPr>
              <w:t>Lukic</w:t>
            </w:r>
            <w:proofErr w:type="spellEnd"/>
            <w:r>
              <w:rPr>
                <w:rFonts w:ascii="Arial" w:hAnsi="Arial" w:cs="Arial"/>
                <w:lang w:val="en-US"/>
              </w:rPr>
              <w:t xml:space="preserve">- </w:t>
            </w:r>
            <w:proofErr w:type="spellStart"/>
            <w:r>
              <w:rPr>
                <w:rFonts w:ascii="Arial" w:hAnsi="Arial" w:cs="Arial"/>
                <w:lang w:val="en-US"/>
              </w:rPr>
              <w:t>Bosnjak</w:t>
            </w:r>
            <w:proofErr w:type="spellEnd"/>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t>Email/Telephone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Default="00C540A4" w:rsidP="00FC0E53">
            <w:pPr>
              <w:rPr>
                <w:rFonts w:ascii="Arial" w:hAnsi="Arial" w:cs="Arial"/>
                <w:lang w:val="it-IT"/>
              </w:rPr>
            </w:pPr>
            <w:hyperlink r:id="rId8" w:history="1">
              <w:r w:rsidR="009D2F9C" w:rsidRPr="002D118D">
                <w:rPr>
                  <w:rStyle w:val="Hyperlink"/>
                  <w:rFonts w:ascii="Arial" w:hAnsi="Arial" w:cs="Arial"/>
                  <w:lang w:val="it-IT"/>
                </w:rPr>
                <w:t>dragana@icr.rs</w:t>
              </w:r>
            </w:hyperlink>
            <w:r w:rsidR="009D2F9C">
              <w:rPr>
                <w:rFonts w:ascii="Arial" w:hAnsi="Arial" w:cs="Arial"/>
                <w:lang w:val="it-IT"/>
              </w:rPr>
              <w:t xml:space="preserve"> </w:t>
            </w:r>
          </w:p>
          <w:p w:rsidR="009D2F9C" w:rsidRPr="00FC0E53" w:rsidRDefault="009D2F9C" w:rsidP="00FC0E53">
            <w:pPr>
              <w:rPr>
                <w:rFonts w:ascii="Arial" w:hAnsi="Arial" w:cs="Arial"/>
                <w:lang w:val="it-IT"/>
              </w:rPr>
            </w:pPr>
            <w:r>
              <w:rPr>
                <w:rFonts w:ascii="Arial" w:hAnsi="Arial" w:cs="Arial"/>
                <w:lang w:val="it-IT"/>
              </w:rPr>
              <w:t>+381 62 305 473</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t>Sh</w:t>
            </w:r>
            <w:r w:rsidR="00FC0E53" w:rsidRPr="00FC0E53">
              <w:rPr>
                <w:rFonts w:ascii="Arial" w:hAnsi="Arial" w:cs="Arial"/>
                <w:lang w:val="en-US"/>
              </w:rPr>
              <w:t>ort presentation of your organiz</w:t>
            </w:r>
            <w:r w:rsidRPr="00FC0E53">
              <w:rPr>
                <w:rFonts w:ascii="Arial" w:hAnsi="Arial" w:cs="Arial"/>
                <w:lang w:val="en-US"/>
              </w:rPr>
              <w:t>ation (key activities, experience)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E7" w:rsidRPr="00950C64" w:rsidRDefault="00A216E7" w:rsidP="00A216E7">
            <w:pPr>
              <w:jc w:val="both"/>
              <w:rPr>
                <w:rFonts w:ascii="Arial" w:hAnsi="Arial" w:cs="Arial"/>
                <w:color w:val="000000"/>
                <w:sz w:val="20"/>
                <w:szCs w:val="20"/>
                <w:lang w:val="en-US"/>
              </w:rPr>
            </w:pPr>
            <w:r w:rsidRPr="00950C64">
              <w:rPr>
                <w:rFonts w:ascii="Arial" w:hAnsi="Arial" w:cs="Arial"/>
                <w:color w:val="000000"/>
                <w:sz w:val="20"/>
                <w:szCs w:val="20"/>
                <w:lang w:val="en-US"/>
              </w:rPr>
              <w:t xml:space="preserve">The municipality of </w:t>
            </w:r>
            <w:proofErr w:type="spellStart"/>
            <w:r w:rsidRPr="00950C64">
              <w:rPr>
                <w:rFonts w:ascii="Arial" w:hAnsi="Arial" w:cs="Arial"/>
                <w:color w:val="000000"/>
                <w:sz w:val="20"/>
                <w:szCs w:val="20"/>
                <w:lang w:val="en-US"/>
              </w:rPr>
              <w:t>Kanjiža</w:t>
            </w:r>
            <w:proofErr w:type="spellEnd"/>
            <w:r w:rsidRPr="00950C64">
              <w:rPr>
                <w:rFonts w:ascii="Arial" w:hAnsi="Arial" w:cs="Arial"/>
                <w:color w:val="000000"/>
                <w:sz w:val="20"/>
                <w:szCs w:val="20"/>
                <w:lang w:val="en-US"/>
              </w:rPr>
              <w:t xml:space="preserve"> is among the most active ones in Serbia regarding international projects. Since 2007 it successfully implemented international projects from different programs. As it is geographically located on the very border with the EU (17 km away from Hungary) it is, and always was open for cooperation with domestic and foreign municipalities. It initiated and co-signed the Protocol of Cooperation with 6 other municipalities from the Tisa Region in order to facilitate joint project application, tourist presentation and sustainable socio-economic development.</w:t>
            </w:r>
          </w:p>
          <w:p w:rsidR="006E7E6E" w:rsidRPr="00950C64" w:rsidRDefault="00A216E7" w:rsidP="00A216E7">
            <w:pPr>
              <w:jc w:val="both"/>
              <w:rPr>
                <w:rFonts w:ascii="Arial" w:hAnsi="Arial" w:cs="Arial"/>
                <w:color w:val="000000"/>
                <w:sz w:val="20"/>
                <w:szCs w:val="20"/>
                <w:lang w:val="en-US"/>
              </w:rPr>
            </w:pPr>
            <w:proofErr w:type="spellStart"/>
            <w:r w:rsidRPr="00950C64">
              <w:rPr>
                <w:rFonts w:ascii="Arial" w:hAnsi="Arial" w:cs="Arial"/>
                <w:color w:val="000000"/>
                <w:sz w:val="20"/>
                <w:szCs w:val="20"/>
                <w:lang w:val="en-US"/>
              </w:rPr>
              <w:t>Kanjiža</w:t>
            </w:r>
            <w:proofErr w:type="spellEnd"/>
            <w:r w:rsidRPr="00950C64">
              <w:rPr>
                <w:rFonts w:ascii="Arial" w:hAnsi="Arial" w:cs="Arial"/>
                <w:color w:val="000000"/>
                <w:sz w:val="20"/>
                <w:szCs w:val="20"/>
                <w:lang w:val="en-US"/>
              </w:rPr>
              <w:t xml:space="preserve"> is a multi-ethnical, multi-cultural and a bilingual municipality which fosters ethnic differences and tolerance, but also the common history, culture, values and tolerance among the nationalities living in it. It is EU oriented and open for cooperation in order to make use of EU practices and experiences. It was awarded the European Diploma in 2015.</w:t>
            </w:r>
          </w:p>
          <w:p w:rsidR="00A216E7" w:rsidRPr="00950C64" w:rsidRDefault="00A216E7" w:rsidP="00A216E7">
            <w:pPr>
              <w:jc w:val="both"/>
              <w:rPr>
                <w:rFonts w:ascii="Arial" w:hAnsi="Arial" w:cs="Arial"/>
                <w:lang w:val="en-GB"/>
              </w:rPr>
            </w:pPr>
            <w:r w:rsidRPr="00950C64">
              <w:rPr>
                <w:rFonts w:ascii="Arial" w:hAnsi="Arial" w:cs="Arial"/>
                <w:color w:val="000000"/>
                <w:sz w:val="20"/>
                <w:szCs w:val="20"/>
                <w:lang w:val="en-US"/>
              </w:rPr>
              <w:t>Project experience:</w:t>
            </w:r>
          </w:p>
          <w:p w:rsidR="00A216E7" w:rsidRPr="00950C64" w:rsidRDefault="00A216E7" w:rsidP="00A216E7">
            <w:pPr>
              <w:pStyle w:val="NoSpacing"/>
              <w:jc w:val="both"/>
              <w:rPr>
                <w:rFonts w:ascii="Arial" w:hAnsi="Arial" w:cs="Arial"/>
                <w:b/>
                <w:sz w:val="20"/>
                <w:szCs w:val="20"/>
                <w:lang w:val="en-GB"/>
              </w:rPr>
            </w:pPr>
            <w:r w:rsidRPr="00950C64">
              <w:rPr>
                <w:rFonts w:ascii="Arial" w:hAnsi="Arial" w:cs="Arial"/>
                <w:b/>
                <w:sz w:val="20"/>
                <w:szCs w:val="20"/>
                <w:lang w:val="en-GB"/>
              </w:rPr>
              <w:t>IPA HU-SRB:</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sz w:val="20"/>
                <w:szCs w:val="20"/>
                <w:lang w:val="en-GB"/>
              </w:rPr>
              <w:t>Sustainable tourism development among the Oxbows of the Tisza River HU-SRB/0901/213/086</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sz w:val="20"/>
                <w:szCs w:val="20"/>
                <w:lang w:val="en-GB"/>
              </w:rPr>
              <w:t>Updating of the Development Strategies of Local Municipalities and Elaboration of Cross-Border Common Sectorial Development Operational Programmes and Projects HU-SRB/0901/213/013</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sz w:val="20"/>
                <w:szCs w:val="20"/>
                <w:lang w:val="en-GB"/>
              </w:rPr>
              <w:t xml:space="preserve">Content Development of the SME related Services and the Establishment and Operation of a Unified </w:t>
            </w:r>
            <w:r w:rsidRPr="00950C64">
              <w:rPr>
                <w:rFonts w:ascii="Arial" w:hAnsi="Arial" w:cs="Arial"/>
                <w:sz w:val="20"/>
                <w:szCs w:val="20"/>
                <w:lang w:val="en-GB"/>
              </w:rPr>
              <w:lastRenderedPageBreak/>
              <w:t>Business Development Network HU-SRB/0901/211/009</w:t>
            </w:r>
          </w:p>
          <w:p w:rsidR="00A216E7" w:rsidRPr="00950C64" w:rsidRDefault="00A216E7" w:rsidP="00A216E7">
            <w:pPr>
              <w:pStyle w:val="NoSpacing"/>
              <w:jc w:val="both"/>
              <w:rPr>
                <w:rFonts w:ascii="Arial" w:hAnsi="Arial" w:cs="Arial"/>
                <w:b/>
                <w:sz w:val="20"/>
                <w:szCs w:val="20"/>
                <w:lang w:val="en-GB"/>
              </w:rPr>
            </w:pPr>
            <w:r w:rsidRPr="00950C64">
              <w:rPr>
                <w:rFonts w:ascii="Arial" w:hAnsi="Arial" w:cs="Arial"/>
                <w:b/>
                <w:sz w:val="20"/>
                <w:szCs w:val="20"/>
                <w:lang w:val="en-GB"/>
              </w:rPr>
              <w:t>IPA RO SRB:</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sz w:val="20"/>
                <w:szCs w:val="20"/>
                <w:lang w:val="en-GB"/>
              </w:rPr>
              <w:t>Increasing the Tourism Capacities in Banat Region,  Project reference: 55, MIS-ETC 426</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sz w:val="20"/>
                <w:szCs w:val="20"/>
                <w:lang w:val="en-GB"/>
              </w:rPr>
              <w:t>Reconfiguration and promoting methods regarding rural tourism in Banat, MIS ETC no 1340</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b/>
                <w:sz w:val="20"/>
                <w:szCs w:val="20"/>
                <w:lang w:val="en-GB"/>
              </w:rPr>
              <w:t>SEE Transnational Program</w:t>
            </w:r>
            <w:r w:rsidRPr="00950C64">
              <w:rPr>
                <w:rFonts w:ascii="Arial" w:hAnsi="Arial" w:cs="Arial"/>
                <w:sz w:val="20"/>
                <w:szCs w:val="20"/>
                <w:lang w:val="en-GB"/>
              </w:rPr>
              <w:t>:</w:t>
            </w:r>
          </w:p>
          <w:p w:rsidR="00A216E7" w:rsidRPr="00950C64" w:rsidRDefault="00A216E7" w:rsidP="00A216E7">
            <w:pPr>
              <w:pStyle w:val="NoSpacing"/>
              <w:jc w:val="both"/>
              <w:rPr>
                <w:rFonts w:ascii="Arial" w:hAnsi="Arial" w:cs="Arial"/>
                <w:sz w:val="20"/>
                <w:szCs w:val="20"/>
                <w:lang w:val="en-GB"/>
              </w:rPr>
            </w:pPr>
            <w:r w:rsidRPr="00950C64">
              <w:rPr>
                <w:rFonts w:ascii="Arial" w:hAnsi="Arial" w:cs="Arial"/>
                <w:sz w:val="20"/>
                <w:szCs w:val="20"/>
                <w:lang w:val="en-GB"/>
              </w:rPr>
              <w:t>Managing Migration and its Effects in SEE – Transnational Actions towards Evidence Based Strategies SEEMIG - SEE/C/0006/4.1/X</w:t>
            </w:r>
          </w:p>
          <w:p w:rsidR="00A216E7" w:rsidRPr="00950C64" w:rsidRDefault="00A216E7" w:rsidP="00A216E7">
            <w:pPr>
              <w:pStyle w:val="NoSpacing"/>
              <w:jc w:val="both"/>
              <w:rPr>
                <w:rFonts w:ascii="Arial" w:hAnsi="Arial" w:cs="Arial"/>
                <w:b/>
                <w:sz w:val="20"/>
                <w:szCs w:val="20"/>
                <w:lang w:val="en-GB"/>
              </w:rPr>
            </w:pPr>
            <w:r w:rsidRPr="00950C64">
              <w:rPr>
                <w:rFonts w:ascii="Arial" w:hAnsi="Arial" w:cs="Arial"/>
                <w:b/>
                <w:sz w:val="20"/>
                <w:szCs w:val="20"/>
                <w:lang w:val="en-GB"/>
              </w:rPr>
              <w:t>Europe for Citizens</w:t>
            </w:r>
          </w:p>
          <w:p w:rsidR="00A216E7" w:rsidRPr="00FC0E53" w:rsidRDefault="00A216E7" w:rsidP="00A216E7">
            <w:pPr>
              <w:pStyle w:val="NoSpacing"/>
              <w:jc w:val="both"/>
              <w:rPr>
                <w:lang w:val="en-GB"/>
              </w:rPr>
            </w:pPr>
            <w:proofErr w:type="spellStart"/>
            <w:r w:rsidRPr="00950C64">
              <w:rPr>
                <w:rFonts w:ascii="Arial" w:hAnsi="Arial" w:cs="Arial"/>
                <w:sz w:val="20"/>
                <w:szCs w:val="20"/>
                <w:lang w:val="en-GB"/>
              </w:rPr>
              <w:t>Taeaching</w:t>
            </w:r>
            <w:proofErr w:type="spellEnd"/>
            <w:r w:rsidRPr="00950C64">
              <w:rPr>
                <w:rFonts w:ascii="Arial" w:hAnsi="Arial" w:cs="Arial"/>
                <w:sz w:val="20"/>
                <w:szCs w:val="20"/>
                <w:lang w:val="en-GB"/>
              </w:rPr>
              <w:t xml:space="preserve"> and Learning from each other, 541814-EFC-1-2013-1-RS-EFC-NTT</w:t>
            </w:r>
          </w:p>
        </w:tc>
      </w:tr>
      <w:tr w:rsidR="006E7E6E" w:rsidRPr="00FC0E53" w:rsidTr="00FC0E53">
        <w:tc>
          <w:tcPr>
            <w:tcW w:w="9288" w:type="dxa"/>
            <w:gridSpan w:val="2"/>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FC0E53" w:rsidRDefault="006E7E6E" w:rsidP="00FC0E53">
            <w:pPr>
              <w:jc w:val="center"/>
              <w:rPr>
                <w:rFonts w:ascii="Arial" w:hAnsi="Arial" w:cs="Arial"/>
                <w:b/>
                <w:bCs/>
                <w:lang w:val="pl-PL"/>
              </w:rPr>
            </w:pPr>
            <w:r w:rsidRPr="00FC0E53">
              <w:rPr>
                <w:rFonts w:ascii="Arial" w:hAnsi="Arial" w:cs="Arial"/>
                <w:b/>
                <w:bCs/>
                <w:lang w:val="pl-PL"/>
              </w:rPr>
              <w:lastRenderedPageBreak/>
              <w:t>Description of the project</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t xml:space="preserve">Action, Measure in the framework of „Europe for Citizens” </w:t>
            </w:r>
            <w:proofErr w:type="spellStart"/>
            <w:r w:rsidRPr="00FC0E53">
              <w:rPr>
                <w:rFonts w:ascii="Arial" w:hAnsi="Arial" w:cs="Arial"/>
                <w:lang w:val="en-US"/>
              </w:rPr>
              <w:t>Programme</w:t>
            </w:r>
            <w:proofErr w:type="spellEnd"/>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0E53" w:rsidRDefault="00FC0E53" w:rsidP="00FC0E53">
            <w:pPr>
              <w:rPr>
                <w:rFonts w:ascii="Arial" w:hAnsi="Arial" w:cs="Arial"/>
                <w:b/>
                <w:bCs/>
                <w:lang w:val="en-GB"/>
              </w:rPr>
            </w:pPr>
          </w:p>
          <w:p w:rsidR="006E7E6E" w:rsidRPr="00FC0E53" w:rsidRDefault="006E7E6E" w:rsidP="00FC0E53">
            <w:pPr>
              <w:rPr>
                <w:rFonts w:ascii="Arial" w:hAnsi="Arial" w:cs="Arial"/>
                <w:lang w:val="en-GB"/>
              </w:rPr>
            </w:pPr>
            <w:r w:rsidRPr="00FC0E53">
              <w:rPr>
                <w:rFonts w:ascii="Arial" w:hAnsi="Arial" w:cs="Arial"/>
                <w:b/>
                <w:bCs/>
                <w:lang w:val="en-GB"/>
              </w:rPr>
              <w:t xml:space="preserve">Type: </w:t>
            </w:r>
          </w:p>
          <w:p w:rsidR="006E7E6E" w:rsidRPr="00FC0E53" w:rsidRDefault="006E7E6E" w:rsidP="00FC0E53">
            <w:pPr>
              <w:rPr>
                <w:rFonts w:ascii="Arial" w:hAnsi="Arial" w:cs="Arial"/>
                <w:lang w:val="en-GB"/>
              </w:rPr>
            </w:pPr>
            <w:r w:rsidRPr="00FC0E53">
              <w:rPr>
                <w:rFonts w:ascii="Arial" w:hAnsi="Arial" w:cs="Arial"/>
                <w:b/>
                <w:bCs/>
                <w:lang w:val="en-GB"/>
              </w:rPr>
              <w:t>Strand:</w:t>
            </w:r>
            <w:r w:rsidR="009D2F9C">
              <w:rPr>
                <w:rFonts w:ascii="Arial" w:hAnsi="Arial" w:cs="Arial"/>
                <w:b/>
                <w:bCs/>
                <w:lang w:val="en-GB"/>
              </w:rPr>
              <w:t xml:space="preserve"> European remembrance</w:t>
            </w:r>
          </w:p>
          <w:p w:rsidR="006E7E6E" w:rsidRPr="00FC0E53" w:rsidRDefault="006E7E6E" w:rsidP="00FC0E53">
            <w:pPr>
              <w:rPr>
                <w:rFonts w:ascii="Arial" w:hAnsi="Arial" w:cs="Arial"/>
                <w:lang w:val="en-GB"/>
              </w:rPr>
            </w:pPr>
            <w:r w:rsidRPr="00FC0E53">
              <w:rPr>
                <w:rFonts w:ascii="Arial" w:hAnsi="Arial" w:cs="Arial"/>
                <w:b/>
                <w:bCs/>
                <w:lang w:val="en-GB"/>
              </w:rPr>
              <w:t>Measure:</w:t>
            </w:r>
          </w:p>
          <w:p w:rsidR="006E7E6E" w:rsidRPr="00FC0E53" w:rsidRDefault="009D2F9C" w:rsidP="00FC0E53">
            <w:pPr>
              <w:rPr>
                <w:rFonts w:ascii="Arial" w:hAnsi="Arial" w:cs="Arial"/>
                <w:lang w:val="en-GB"/>
              </w:rPr>
            </w:pPr>
            <w:r>
              <w:rPr>
                <w:rFonts w:ascii="Arial" w:hAnsi="Arial" w:cs="Arial"/>
                <w:b/>
                <w:bCs/>
                <w:lang w:val="en-GB"/>
              </w:rPr>
              <w:t xml:space="preserve">(Working) </w:t>
            </w:r>
            <w:r w:rsidR="006E7E6E" w:rsidRPr="00FC0E53">
              <w:rPr>
                <w:rFonts w:ascii="Arial" w:hAnsi="Arial" w:cs="Arial"/>
                <w:b/>
                <w:bCs/>
                <w:lang w:val="en-GB"/>
              </w:rPr>
              <w:t>Title:</w:t>
            </w:r>
            <w:r>
              <w:rPr>
                <w:rFonts w:ascii="Arial" w:hAnsi="Arial" w:cs="Arial"/>
                <w:b/>
                <w:bCs/>
                <w:lang w:val="en-GB"/>
              </w:rPr>
              <w:t xml:space="preserve"> Do YU remember?</w:t>
            </w:r>
          </w:p>
          <w:p w:rsidR="006E7E6E" w:rsidRPr="00FC0E53" w:rsidRDefault="00FC0E53" w:rsidP="00FC0E53">
            <w:pPr>
              <w:rPr>
                <w:rFonts w:ascii="Arial" w:hAnsi="Arial" w:cs="Arial"/>
                <w:b/>
                <w:lang w:val="en-GB"/>
              </w:rPr>
            </w:pPr>
            <w:r w:rsidRPr="00FC0E53">
              <w:rPr>
                <w:rFonts w:ascii="Arial" w:hAnsi="Arial" w:cs="Arial"/>
                <w:b/>
                <w:lang w:val="en-GB"/>
              </w:rPr>
              <w:t>Context:</w:t>
            </w:r>
          </w:p>
          <w:p w:rsidR="006E7E6E" w:rsidRPr="00FC0E53" w:rsidRDefault="006E7E6E" w:rsidP="00FC0E53">
            <w:pPr>
              <w:rPr>
                <w:rFonts w:ascii="Arial" w:hAnsi="Arial" w:cs="Arial"/>
                <w:lang w:val="en-GB"/>
              </w:rPr>
            </w:pP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pl-PL"/>
              </w:rPr>
            </w:pPr>
            <w:r w:rsidRPr="00FC0E53">
              <w:rPr>
                <w:rFonts w:ascii="Arial" w:hAnsi="Arial" w:cs="Arial"/>
                <w:lang w:val="pl-PL"/>
              </w:rPr>
              <w:t>Timetable of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950C64" w:rsidP="00FC0E53">
            <w:pPr>
              <w:rPr>
                <w:rFonts w:ascii="Arial" w:hAnsi="Arial" w:cs="Arial"/>
                <w:lang w:val="pl-PL"/>
              </w:rPr>
            </w:pPr>
            <w:r>
              <w:rPr>
                <w:rFonts w:ascii="Arial" w:hAnsi="Arial" w:cs="Arial"/>
                <w:lang w:val="pl-PL"/>
              </w:rPr>
              <w:t>18 months long project</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t>Short description of the project, including its aims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9D2F9C" w:rsidRPr="00950C64" w:rsidRDefault="009D2F9C" w:rsidP="00A216E7">
            <w:pPr>
              <w:spacing w:after="0" w:line="240" w:lineRule="auto"/>
              <w:jc w:val="both"/>
              <w:rPr>
                <w:rFonts w:ascii="Arial" w:hAnsi="Arial" w:cs="Arial"/>
                <w:sz w:val="20"/>
                <w:szCs w:val="20"/>
                <w:lang w:val="en-GB"/>
              </w:rPr>
            </w:pPr>
            <w:r w:rsidRPr="00950C64">
              <w:rPr>
                <w:rFonts w:ascii="Arial" w:hAnsi="Arial" w:cs="Arial"/>
                <w:sz w:val="20"/>
                <w:szCs w:val="20"/>
                <w:lang w:val="en-GB"/>
              </w:rPr>
              <w:t xml:space="preserve">Our idea is to find partner organizations from all the </w:t>
            </w:r>
            <w:proofErr w:type="spellStart"/>
            <w:r w:rsidRPr="00950C64">
              <w:rPr>
                <w:rFonts w:ascii="Arial" w:hAnsi="Arial" w:cs="Arial"/>
                <w:b/>
                <w:sz w:val="20"/>
                <w:szCs w:val="20"/>
                <w:lang w:val="en-GB"/>
              </w:rPr>
              <w:t>ex Yugoslavian</w:t>
            </w:r>
            <w:proofErr w:type="spellEnd"/>
            <w:r w:rsidRPr="00950C64">
              <w:rPr>
                <w:rFonts w:ascii="Arial" w:hAnsi="Arial" w:cs="Arial"/>
                <w:b/>
                <w:sz w:val="20"/>
                <w:szCs w:val="20"/>
                <w:lang w:val="en-GB"/>
              </w:rPr>
              <w:t xml:space="preserve"> republics and provinces</w:t>
            </w:r>
            <w:r w:rsidRPr="00950C64">
              <w:rPr>
                <w:rFonts w:ascii="Arial" w:hAnsi="Arial" w:cs="Arial"/>
                <w:sz w:val="20"/>
                <w:szCs w:val="20"/>
                <w:lang w:val="en-GB"/>
              </w:rPr>
              <w:t xml:space="preserve"> (local self-governments, theatres, civil organizations, research/cultural institutions) for a project which would deal with the period between the end of WWII until 1991 in Yugoslavia. We would also like to find partners </w:t>
            </w:r>
            <w:r w:rsidRPr="00950C64">
              <w:rPr>
                <w:rFonts w:ascii="Arial" w:hAnsi="Arial" w:cs="Arial"/>
                <w:b/>
                <w:sz w:val="20"/>
                <w:szCs w:val="20"/>
                <w:lang w:val="en-GB"/>
              </w:rPr>
              <w:t>from countries which bordered Yugoslavia</w:t>
            </w:r>
            <w:r w:rsidRPr="00950C64">
              <w:rPr>
                <w:rFonts w:ascii="Arial" w:hAnsi="Arial" w:cs="Arial"/>
                <w:sz w:val="20"/>
                <w:szCs w:val="20"/>
                <w:lang w:val="en-GB"/>
              </w:rPr>
              <w:t xml:space="preserve">: Bulgaria, </w:t>
            </w:r>
            <w:r w:rsidR="002E66BC">
              <w:rPr>
                <w:rFonts w:ascii="Arial" w:hAnsi="Arial" w:cs="Arial"/>
                <w:sz w:val="20"/>
                <w:szCs w:val="20"/>
                <w:lang w:val="en-GB"/>
              </w:rPr>
              <w:t>Romania, Greece, Albania, Italy</w:t>
            </w:r>
            <w:r w:rsidRPr="00950C64">
              <w:rPr>
                <w:rFonts w:ascii="Arial" w:hAnsi="Arial" w:cs="Arial"/>
                <w:sz w:val="20"/>
                <w:szCs w:val="20"/>
                <w:lang w:val="en-GB"/>
              </w:rPr>
              <w:t>, Austria and Hungary.</w:t>
            </w:r>
          </w:p>
          <w:p w:rsidR="009D2F9C" w:rsidRPr="00950C64" w:rsidRDefault="009D2F9C" w:rsidP="00A216E7">
            <w:pPr>
              <w:spacing w:after="0" w:line="240" w:lineRule="auto"/>
              <w:jc w:val="both"/>
              <w:rPr>
                <w:rFonts w:ascii="Arial" w:hAnsi="Arial" w:cs="Arial"/>
                <w:sz w:val="20"/>
                <w:szCs w:val="20"/>
                <w:lang w:val="en-GB"/>
              </w:rPr>
            </w:pPr>
          </w:p>
          <w:p w:rsidR="009D2F9C" w:rsidRPr="00950C64" w:rsidRDefault="009D2F9C" w:rsidP="00A216E7">
            <w:pPr>
              <w:spacing w:after="0" w:line="240" w:lineRule="auto"/>
              <w:jc w:val="both"/>
              <w:rPr>
                <w:rFonts w:ascii="Arial" w:hAnsi="Arial" w:cs="Arial"/>
                <w:sz w:val="20"/>
                <w:szCs w:val="20"/>
                <w:lang w:val="en-GB"/>
              </w:rPr>
            </w:pPr>
            <w:r w:rsidRPr="00950C64">
              <w:rPr>
                <w:rFonts w:ascii="Arial" w:hAnsi="Arial" w:cs="Arial"/>
                <w:sz w:val="20"/>
                <w:szCs w:val="20"/>
                <w:lang w:val="en-GB"/>
              </w:rPr>
              <w:t xml:space="preserve">Topics would be: Tito and "open" communism (art, music and fashion, Western influence), work actions as a form of volunteerism, Relay of Youth, idea of brotherhood and unity, and everything else that made Yugoslavia great and internationally respected. On the other hand, there would be an analysis of socio-politic circumstances which lead to the end of the Yugoslavian idea and the beginning of the war, cult of personality, national/nationalist hatred, </w:t>
            </w:r>
            <w:proofErr w:type="gramStart"/>
            <w:r w:rsidRPr="00950C64">
              <w:rPr>
                <w:rFonts w:ascii="Arial" w:hAnsi="Arial" w:cs="Arial"/>
                <w:sz w:val="20"/>
                <w:szCs w:val="20"/>
                <w:lang w:val="en-GB"/>
              </w:rPr>
              <w:t>hate</w:t>
            </w:r>
            <w:proofErr w:type="gramEnd"/>
            <w:r w:rsidRPr="00950C64">
              <w:rPr>
                <w:rFonts w:ascii="Arial" w:hAnsi="Arial" w:cs="Arial"/>
                <w:sz w:val="20"/>
                <w:szCs w:val="20"/>
                <w:lang w:val="en-GB"/>
              </w:rPr>
              <w:t xml:space="preserve"> speech. Partners from non-ex-Yu countries will testify to the external image of Yugoslavia during prosperity, and then, during the years of war.</w:t>
            </w:r>
          </w:p>
          <w:p w:rsidR="009D2F9C" w:rsidRPr="00950C64" w:rsidRDefault="009D2F9C" w:rsidP="00A216E7">
            <w:pPr>
              <w:spacing w:after="0" w:line="240" w:lineRule="auto"/>
              <w:jc w:val="both"/>
              <w:rPr>
                <w:rFonts w:ascii="Arial" w:hAnsi="Arial" w:cs="Arial"/>
                <w:sz w:val="20"/>
                <w:szCs w:val="20"/>
                <w:lang w:val="en-GB"/>
              </w:rPr>
            </w:pPr>
          </w:p>
          <w:p w:rsidR="009D2F9C" w:rsidRPr="00950C64" w:rsidRDefault="009D2F9C" w:rsidP="00A216E7">
            <w:pPr>
              <w:spacing w:after="0" w:line="240" w:lineRule="auto"/>
              <w:jc w:val="both"/>
              <w:rPr>
                <w:rFonts w:ascii="Arial" w:hAnsi="Arial" w:cs="Arial"/>
                <w:sz w:val="20"/>
                <w:szCs w:val="20"/>
                <w:lang w:val="en-GB"/>
              </w:rPr>
            </w:pPr>
            <w:r w:rsidRPr="00950C64">
              <w:rPr>
                <w:rFonts w:ascii="Arial" w:hAnsi="Arial" w:cs="Arial"/>
                <w:sz w:val="20"/>
                <w:szCs w:val="20"/>
                <w:lang w:val="en-GB"/>
              </w:rPr>
              <w:t xml:space="preserve">A series of lectures/debates would be organized where sociologists, historians, psychologists, ethnographers would continue a dialogue to </w:t>
            </w:r>
            <w:r w:rsidRPr="00950C64">
              <w:rPr>
                <w:rFonts w:ascii="Arial" w:hAnsi="Arial" w:cs="Arial"/>
                <w:sz w:val="20"/>
                <w:szCs w:val="20"/>
                <w:lang w:val="en-GB"/>
              </w:rPr>
              <w:lastRenderedPageBreak/>
              <w:t>abovementioned subjects, and those events would be followed by activities characteristic of Yugoslavia in that given period – work actions, Relay of Youth, concerts with music from that period, fashion shows, involving participants, as well as local community. The venues of the debates would be decided during the writing of the project proposal.</w:t>
            </w:r>
          </w:p>
          <w:p w:rsidR="009D2F9C" w:rsidRPr="00950C64" w:rsidRDefault="009D2F9C" w:rsidP="00A216E7">
            <w:pPr>
              <w:spacing w:after="0" w:line="240" w:lineRule="auto"/>
              <w:jc w:val="both"/>
              <w:rPr>
                <w:rFonts w:ascii="Arial" w:hAnsi="Arial" w:cs="Arial"/>
                <w:sz w:val="20"/>
                <w:szCs w:val="20"/>
                <w:lang w:val="en-GB"/>
              </w:rPr>
            </w:pPr>
          </w:p>
          <w:p w:rsidR="006E7E6E" w:rsidRPr="00FC0E53" w:rsidRDefault="009D2F9C" w:rsidP="00A216E7">
            <w:pPr>
              <w:jc w:val="both"/>
              <w:rPr>
                <w:rFonts w:ascii="Arial" w:hAnsi="Arial" w:cs="Arial"/>
                <w:lang w:val="en-GB"/>
              </w:rPr>
            </w:pPr>
            <w:r w:rsidRPr="00950C64">
              <w:rPr>
                <w:rFonts w:ascii="Arial" w:hAnsi="Arial" w:cs="Arial"/>
                <w:sz w:val="20"/>
                <w:szCs w:val="20"/>
                <w:lang w:val="en-GB"/>
              </w:rPr>
              <w:t>The lectures would also deal with the dangers of extreme nationalism and hatred which lead to the war, refugees and destruction, as it is a very up-to-date subject. A parallel would be drawn between Yugoslavia and the</w:t>
            </w:r>
            <w:r w:rsidR="002E2A2F" w:rsidRPr="00950C64">
              <w:rPr>
                <w:rFonts w:ascii="Arial" w:hAnsi="Arial" w:cs="Arial"/>
                <w:sz w:val="20"/>
                <w:szCs w:val="20"/>
                <w:lang w:val="en-GB"/>
              </w:rPr>
              <w:t xml:space="preserve">  </w:t>
            </w:r>
            <w:r w:rsidRPr="00950C64">
              <w:rPr>
                <w:rFonts w:ascii="Arial" w:hAnsi="Arial" w:cs="Arial"/>
                <w:sz w:val="20"/>
                <w:szCs w:val="20"/>
                <w:lang w:val="en-GB"/>
              </w:rPr>
              <w:t xml:space="preserve"> European Union as both represent a confederation of countries. Story of Yugoslavia could be a cautionary tale for the EU, and the theatres could prepare a play based on the results of debates which would be performed in all the partner countries with the goal of raising awareness</w:t>
            </w:r>
            <w:r w:rsidR="00A216E7" w:rsidRPr="00950C64">
              <w:rPr>
                <w:rFonts w:ascii="Arial" w:hAnsi="Arial" w:cs="Arial"/>
                <w:sz w:val="20"/>
                <w:szCs w:val="20"/>
                <w:lang w:val="en-GB"/>
              </w:rPr>
              <w:t>.</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en-US"/>
              </w:rPr>
            </w:pPr>
            <w:r w:rsidRPr="00FC0E53">
              <w:rPr>
                <w:rFonts w:ascii="Arial" w:hAnsi="Arial" w:cs="Arial"/>
                <w:lang w:val="en-US"/>
              </w:rPr>
              <w:lastRenderedPageBreak/>
              <w:t>Role of the partner organization in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FC0E53" w:rsidRDefault="009D2F9C" w:rsidP="00FC0E53">
            <w:pPr>
              <w:rPr>
                <w:rFonts w:ascii="Arial" w:hAnsi="Arial" w:cs="Arial"/>
                <w:lang w:val="en-US"/>
              </w:rPr>
            </w:pPr>
            <w:r>
              <w:rPr>
                <w:rFonts w:ascii="Arial" w:hAnsi="Arial" w:cs="Arial"/>
                <w:lang w:val="en-US"/>
              </w:rPr>
              <w:t>The organization will provide participants for the events</w:t>
            </w:r>
            <w:r w:rsidR="00A216E7">
              <w:rPr>
                <w:rFonts w:ascii="Arial" w:hAnsi="Arial" w:cs="Arial"/>
                <w:lang w:val="en-US"/>
              </w:rPr>
              <w:t>. Also, the partners are more than welcome to host some of the events, in accordance with their capacities.</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FC0E53" w:rsidRDefault="006E7E6E" w:rsidP="00FC0E53">
            <w:pPr>
              <w:rPr>
                <w:rFonts w:ascii="Arial" w:hAnsi="Arial" w:cs="Arial"/>
                <w:lang w:val="pl-PL"/>
              </w:rPr>
            </w:pPr>
            <w:r w:rsidRPr="00FC0E53">
              <w:rPr>
                <w:rFonts w:ascii="Arial" w:hAnsi="Arial" w:cs="Arial"/>
                <w:lang w:val="pl-PL"/>
              </w:rPr>
              <w:t>Comments from the applicant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6E7E6E" w:rsidRDefault="00A216E7" w:rsidP="00A216E7">
            <w:pPr>
              <w:spacing w:after="0" w:line="240" w:lineRule="auto"/>
              <w:jc w:val="both"/>
              <w:rPr>
                <w:rFonts w:ascii="Arial" w:hAnsi="Arial" w:cs="Arial"/>
                <w:lang w:val="en-GB"/>
              </w:rPr>
            </w:pPr>
            <w:r>
              <w:rPr>
                <w:rFonts w:ascii="Arial" w:hAnsi="Arial" w:cs="Arial"/>
                <w:lang w:val="en-GB"/>
              </w:rPr>
              <w:t>We are looking for creative, open-minded and curious project partners!</w:t>
            </w:r>
          </w:p>
          <w:p w:rsidR="00A216E7" w:rsidRPr="00FC0E53" w:rsidRDefault="00A216E7" w:rsidP="00A216E7">
            <w:pPr>
              <w:spacing w:after="0" w:line="240" w:lineRule="auto"/>
              <w:jc w:val="both"/>
              <w:rPr>
                <w:rFonts w:ascii="Arial" w:hAnsi="Arial" w:cs="Arial"/>
                <w:lang w:val="en-US"/>
              </w:rPr>
            </w:pPr>
          </w:p>
        </w:tc>
      </w:tr>
    </w:tbl>
    <w:p w:rsidR="00303480" w:rsidRDefault="00303480"/>
    <w:sectPr w:rsidR="00303480" w:rsidSect="00B016E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A4" w:rsidRDefault="00C540A4" w:rsidP="00FC0E53">
      <w:pPr>
        <w:spacing w:after="0" w:line="240" w:lineRule="auto"/>
      </w:pPr>
      <w:r>
        <w:separator/>
      </w:r>
    </w:p>
  </w:endnote>
  <w:endnote w:type="continuationSeparator" w:id="0">
    <w:p w:rsidR="00C540A4" w:rsidRDefault="00C540A4" w:rsidP="00F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A4" w:rsidRDefault="00C540A4" w:rsidP="00FC0E53">
      <w:pPr>
        <w:spacing w:after="0" w:line="240" w:lineRule="auto"/>
      </w:pPr>
      <w:r>
        <w:separator/>
      </w:r>
    </w:p>
  </w:footnote>
  <w:footnote w:type="continuationSeparator" w:id="0">
    <w:p w:rsidR="00C540A4" w:rsidRDefault="00C540A4" w:rsidP="00FC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53" w:rsidRDefault="00FC0E53">
    <w:pPr>
      <w:pStyle w:val="Header"/>
    </w:pPr>
    <w:r>
      <w:rPr>
        <w:noProof/>
        <w:lang w:val="lt-LT" w:eastAsia="lt-LT"/>
      </w:rPr>
      <w:drawing>
        <wp:inline distT="0" distB="0" distL="0" distR="0">
          <wp:extent cx="131953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832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E6E"/>
    <w:rsid w:val="002E2A2F"/>
    <w:rsid w:val="002E66BC"/>
    <w:rsid w:val="00303480"/>
    <w:rsid w:val="004575A3"/>
    <w:rsid w:val="00603696"/>
    <w:rsid w:val="006E7E6E"/>
    <w:rsid w:val="007460BD"/>
    <w:rsid w:val="00950C64"/>
    <w:rsid w:val="009D2F9C"/>
    <w:rsid w:val="00A216E7"/>
    <w:rsid w:val="00A97455"/>
    <w:rsid w:val="00B016E2"/>
    <w:rsid w:val="00C540A4"/>
    <w:rsid w:val="00FC0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6E"/>
    <w:rPr>
      <w:color w:val="0000FF" w:themeColor="hyperlink"/>
      <w:u w:val="single"/>
    </w:rPr>
  </w:style>
  <w:style w:type="paragraph" w:styleId="Header">
    <w:name w:val="header"/>
    <w:basedOn w:val="Normal"/>
    <w:link w:val="HeaderChar"/>
    <w:uiPriority w:val="99"/>
    <w:unhideWhenUsed/>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53"/>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53"/>
  </w:style>
  <w:style w:type="paragraph" w:styleId="BalloonText">
    <w:name w:val="Balloon Text"/>
    <w:basedOn w:val="Normal"/>
    <w:link w:val="BalloonTextChar"/>
    <w:uiPriority w:val="99"/>
    <w:semiHidden/>
    <w:unhideWhenUsed/>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53"/>
    <w:rPr>
      <w:rFonts w:ascii="Tahoma" w:hAnsi="Tahoma" w:cs="Tahoma"/>
      <w:sz w:val="16"/>
      <w:szCs w:val="16"/>
    </w:rPr>
  </w:style>
  <w:style w:type="paragraph" w:styleId="NoSpacing">
    <w:name w:val="No Spacing"/>
    <w:uiPriority w:val="1"/>
    <w:qFormat/>
    <w:rsid w:val="00A216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6E"/>
    <w:rPr>
      <w:color w:val="0000FF" w:themeColor="hyperlink"/>
      <w:u w:val="single"/>
    </w:rPr>
  </w:style>
  <w:style w:type="paragraph" w:styleId="Header">
    <w:name w:val="header"/>
    <w:basedOn w:val="Normal"/>
    <w:link w:val="HeaderChar"/>
    <w:uiPriority w:val="99"/>
    <w:unhideWhenUsed/>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53"/>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53"/>
  </w:style>
  <w:style w:type="paragraph" w:styleId="BalloonText">
    <w:name w:val="Balloon Text"/>
    <w:basedOn w:val="Normal"/>
    <w:link w:val="BalloonTextChar"/>
    <w:uiPriority w:val="99"/>
    <w:semiHidden/>
    <w:unhideWhenUsed/>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016">
      <w:bodyDiv w:val="1"/>
      <w:marLeft w:val="0"/>
      <w:marRight w:val="0"/>
      <w:marTop w:val="0"/>
      <w:marBottom w:val="0"/>
      <w:divBdr>
        <w:top w:val="none" w:sz="0" w:space="0" w:color="auto"/>
        <w:left w:val="none" w:sz="0" w:space="0" w:color="auto"/>
        <w:bottom w:val="none" w:sz="0" w:space="0" w:color="auto"/>
        <w:right w:val="none" w:sz="0" w:space="0" w:color="auto"/>
      </w:divBdr>
    </w:div>
    <w:div w:id="11231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icr.rs" TargetMode="External"/><Relationship Id="rId3" Type="http://schemas.openxmlformats.org/officeDocument/2006/relationships/settings" Target="settings.xml"/><Relationship Id="rId7" Type="http://schemas.openxmlformats.org/officeDocument/2006/relationships/hyperlink" Target="http://www.kanjiza.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3164</Words>
  <Characters>1804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Sikk</dc:creator>
  <cp:lastModifiedBy>pilieciai</cp:lastModifiedBy>
  <cp:revision>2</cp:revision>
  <dcterms:created xsi:type="dcterms:W3CDTF">2016-02-10T12:00:00Z</dcterms:created>
  <dcterms:modified xsi:type="dcterms:W3CDTF">2016-02-10T12:00:00Z</dcterms:modified>
</cp:coreProperties>
</file>